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1A5BB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center"/>
        <w:rPr>
          <w:rFonts w:hint="eastAsia"/>
          <w:b/>
          <w:bCs/>
          <w:color w:val="000000"/>
          <w:sz w:val="32"/>
          <w:szCs w:val="32"/>
          <w:bdr w:val="none" w:color="auto" w:sz="0" w:space="0"/>
        </w:rPr>
      </w:pPr>
      <w:bookmarkStart w:id="0" w:name="_GoBack"/>
      <w:r>
        <w:rPr>
          <w:rFonts w:hint="eastAsia"/>
          <w:b/>
          <w:bCs/>
          <w:color w:val="000000"/>
          <w:sz w:val="32"/>
          <w:szCs w:val="32"/>
          <w:bdr w:val="none" w:color="auto" w:sz="0" w:space="0"/>
        </w:rPr>
        <w:t>杏林春暖，健康</w:t>
      </w:r>
      <w:r>
        <w:rPr>
          <w:rFonts w:hint="eastAsia"/>
          <w:b/>
          <w:bCs/>
          <w:color w:val="000000"/>
          <w:sz w:val="32"/>
          <w:szCs w:val="32"/>
          <w:bdr w:val="none" w:color="auto" w:sz="0" w:space="0"/>
          <w:lang w:eastAsia="zh-CN"/>
        </w:rPr>
        <w:t>“</w:t>
      </w:r>
      <w:r>
        <w:rPr>
          <w:rFonts w:hint="eastAsia"/>
          <w:b/>
          <w:bCs/>
          <w:color w:val="000000"/>
          <w:sz w:val="32"/>
          <w:szCs w:val="32"/>
          <w:bdr w:val="none" w:color="auto" w:sz="0" w:space="0"/>
        </w:rPr>
        <w:t>邻</w:t>
      </w:r>
      <w:r>
        <w:rPr>
          <w:rFonts w:hint="eastAsia"/>
          <w:b/>
          <w:bCs/>
          <w:color w:val="000000"/>
          <w:sz w:val="32"/>
          <w:szCs w:val="32"/>
          <w:bdr w:val="none" w:color="auto" w:sz="0" w:space="0"/>
          <w:lang w:eastAsia="zh-CN"/>
        </w:rPr>
        <w:t>”</w:t>
      </w:r>
      <w:r>
        <w:rPr>
          <w:rFonts w:hint="eastAsia"/>
          <w:b/>
          <w:bCs/>
          <w:color w:val="000000"/>
          <w:sz w:val="32"/>
          <w:szCs w:val="32"/>
          <w:bdr w:val="none" w:color="auto" w:sz="0" w:space="0"/>
        </w:rPr>
        <w:t>距离</w:t>
      </w:r>
    </w:p>
    <w:p w14:paraId="4C69E1B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center"/>
        <w:rPr>
          <w:b/>
          <w:bCs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bdr w:val="none" w:color="auto" w:sz="0" w:space="0"/>
          <w:lang w:val="en-US" w:eastAsia="zh-CN" w:bidi="ar"/>
        </w:rPr>
        <w:t>——</w:t>
      </w:r>
      <w:r>
        <w:rPr>
          <w:rFonts w:ascii="宋体" w:hAnsi="宋体" w:eastAsia="宋体" w:cs="宋体"/>
          <w:b/>
          <w:bCs/>
          <w:color w:val="000000"/>
          <w:kern w:val="0"/>
          <w:sz w:val="32"/>
          <w:szCs w:val="32"/>
          <w:bdr w:val="none" w:color="auto" w:sz="0" w:space="0"/>
          <w:lang w:val="en-US" w:eastAsia="zh-CN" w:bidi="ar"/>
        </w:rPr>
        <w:t>铜陵市中医医院中医药文化夜市走进吾悦广场</w:t>
      </w:r>
    </w:p>
    <w:bookmarkEnd w:id="0"/>
    <w:p w14:paraId="2827D8CE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left="0" w:right="0" w:firstLine="560" w:firstLineChars="200"/>
        <w:jc w:val="left"/>
        <w:textAlignment w:val="auto"/>
        <w:rPr>
          <w:color w:val="000000"/>
          <w:sz w:val="28"/>
          <w:szCs w:val="28"/>
        </w:rPr>
      </w:pPr>
      <w:r>
        <w:rPr>
          <w:rFonts w:ascii="宋体" w:hAnsi="宋体" w:eastAsia="宋体" w:cs="宋体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t>为弘扬中医药文化，让优质中医药服务贴近群众生活，4 月 2 日晚，铜陵市中医医院在吾悦广场开展 “杏林春暖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t>，</w:t>
      </w:r>
      <w:r>
        <w:rPr>
          <w:rFonts w:ascii="宋体" w:hAnsi="宋体" w:eastAsia="宋体" w:cs="宋体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t>健康‘邻’距离” 中医药文化夜市活动，将中医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t>脉诊</w:t>
      </w:r>
      <w:r>
        <w:rPr>
          <w:rFonts w:ascii="宋体" w:hAnsi="宋体" w:eastAsia="宋体" w:cs="宋体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t>特色</w:t>
      </w:r>
      <w:r>
        <w:rPr>
          <w:rFonts w:ascii="宋体" w:hAnsi="宋体" w:eastAsia="宋体" w:cs="宋体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t>体验、养生品鉴融为一体，吸引众多市民前来参与。</w:t>
      </w:r>
    </w:p>
    <w:p w14:paraId="13B38C5B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left="0" w:right="0" w:firstLine="560" w:firstLineChars="200"/>
        <w:jc w:val="left"/>
        <w:textAlignment w:val="auto"/>
        <w:rPr>
          <w:rFonts w:ascii="宋体" w:hAnsi="宋体" w:eastAsia="宋体" w:cs="宋体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</w:pPr>
      <w:r>
        <w:rPr>
          <w:rFonts w:ascii="宋体" w:hAnsi="宋体" w:eastAsia="宋体" w:cs="宋体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t>活动现场，医院集结中医内科、康复科、全科医学科、儿科、脾胃病科、骨伤科、妇科等多学科专家，现场开展免费义诊、健康咨询，为市民提供个性化养生指导与诊疗建议，专业服务深受市民认可。中医护理团队同步开展刮痧、耳穴压豆等特色中医适宜技术体验，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t>让市民“零距离”感受中医非药物疗法的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独特效果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t>，不少市民在体验后表示，不仅身体感到放松舒适，更对中医药的独特魅力有了直观深刻的认识。</w:t>
      </w:r>
    </w:p>
    <w:p w14:paraId="44130662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 w:firstLine="560" w:firstLineChars="200"/>
        <w:jc w:val="left"/>
        <w:textAlignment w:val="auto"/>
        <w:rPr>
          <w:rFonts w:ascii="宋体" w:hAnsi="宋体" w:eastAsia="宋体" w:cs="宋体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</w:pPr>
      <w:r>
        <w:rPr>
          <w:rFonts w:ascii="宋体" w:hAnsi="宋体" w:eastAsia="宋体" w:cs="宋体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t>现场还设置了养生品鉴与文创展示区，清香的养生中药茶饮、软糯的时令中药青团供市民免费品尝，将药食同源理念融入日常；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t>精心布置的中医文创产品展示区，吸引众多市民驻足观赏，一件件兼具实用性与文化性的文创作品，让中医药文化以更鲜活、更贴近生活的方式走进大众视野。</w:t>
      </w:r>
    </w:p>
    <w:p w14:paraId="6D3567B8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left="0" w:right="0" w:firstLine="56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</w:pPr>
      <w:r>
        <w:rPr>
          <w:rFonts w:ascii="宋体" w:hAnsi="宋体" w:eastAsia="宋体" w:cs="宋体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t>此次活动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t>摆脱了传统医疗服务的时空限制，利用夜间休闲时段，在繁华商圈搭建起一个轻松、互动、沉浸式的中医药文化传播平台，有效拉近了医院与群众的距离，真正实现了健康服务“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邻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t>距离”、文化传播“有温度”。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 w14:paraId="1CC6C9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261" w:type="dxa"/>
          </w:tcPr>
          <w:p w14:paraId="4567D6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bdr w:val="none" w:color="auto" w:sz="0" w:space="0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536190" cy="1901825"/>
                  <wp:effectExtent l="0" t="0" r="16510" b="3175"/>
                  <wp:docPr id="1" name="图片 1" descr="微信图片_20260403093812_205_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60403093812_205_2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90" cy="190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25211E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bdr w:val="none" w:color="auto" w:sz="0" w:space="0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bdr w:val="none" w:color="auto" w:sz="0" w:space="0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536190" cy="1901825"/>
                  <wp:effectExtent l="0" t="0" r="16510" b="3175"/>
                  <wp:docPr id="6" name="图片 6" descr="2c1384d67d8d61a80d7abe2a1caa08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c1384d67d8d61a80d7abe2a1caa086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90" cy="190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D5E4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 w14:paraId="45F1BA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bdr w:val="none" w:color="auto" w:sz="0" w:space="0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bdr w:val="none" w:color="auto" w:sz="0" w:space="0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534285" cy="1900555"/>
                  <wp:effectExtent l="0" t="0" r="18415" b="4445"/>
                  <wp:docPr id="3" name="图片 3" descr="微信图片_20260403093807_203_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60403093807_203_2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285" cy="190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2E12E5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bdr w:val="none" w:color="auto" w:sz="0" w:space="0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bdr w:val="none" w:color="auto" w:sz="0" w:space="0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534285" cy="1900555"/>
                  <wp:effectExtent l="0" t="0" r="18415" b="4445"/>
                  <wp:docPr id="4" name="图片 4" descr="微信图片_20260403093803_202_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60403093803_202_200"/>
                          <pic:cNvPicPr/>
                        </pic:nvPicPr>
                        <pic:blipFill>
                          <a:blip r:embed="rId7"/>
                          <a:srcRect l="12126" r="1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285" cy="190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00B24F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left="0" w:right="0" w:firstLine="56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</w:pPr>
    </w:p>
    <w:p w14:paraId="671B6F5B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left="0" w:right="0" w:firstLine="560" w:firstLineChars="200"/>
        <w:jc w:val="left"/>
        <w:textAlignment w:val="auto"/>
        <w:rPr>
          <w:rFonts w:ascii="宋体" w:hAnsi="宋体" w:eastAsia="宋体" w:cs="宋体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</w:pPr>
    </w:p>
    <w:p w14:paraId="46EFA99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DC52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Office_12.8.2.21177_F1E327BC-269C-435d-A152-05C5408002CA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2026-04-03T01:44:46Z</dcterms:created>
  <dc:creator>Administrator</dc:creator>
  <cp:lastModifiedBy>Administrator</cp:lastModifiedBy>
  <dcterms:modified xsi:type="dcterms:W3CDTF">2026-04-03T02:01:54Z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2052-12.8.2.21177</vt:lpwstr>
  </property>
  <property fmtid="{D5CDD505-2E9C-101B-9397-08002B2CF9AE}" pid="3" name="ICV">
    <vt:lpwstr>31AE9331A78740CC98245FD6E0B33FBA_13</vt:lpwstr>
  </property>
</Properties>
</file>