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E3D9A">
      <w:pPr>
        <w:jc w:val="center"/>
        <w:rPr>
          <w:b/>
          <w:bCs/>
          <w:sz w:val="32"/>
          <w:szCs w:val="32"/>
        </w:rPr>
      </w:pPr>
      <w:bookmarkStart w:id="0" w:name="OLE_LINK81"/>
      <w:r>
        <w:rPr>
          <w:rFonts w:hint="eastAsia"/>
          <w:b/>
          <w:bCs/>
          <w:sz w:val="32"/>
          <w:szCs w:val="32"/>
        </w:rPr>
        <w:t>礼乐人生赠中医特色护理门诊，共赏中医护理身心并治之妙</w:t>
      </w:r>
    </w:p>
    <w:p w14:paraId="0DBD05AE">
      <w:pPr>
        <w:rPr>
          <w:szCs w:val="21"/>
        </w:rPr>
      </w:pPr>
    </w:p>
    <w:p w14:paraId="12F037D3">
      <w:pPr>
        <w:ind w:firstLine="560" w:firstLineChars="200"/>
        <w:rPr>
          <w:sz w:val="28"/>
          <w:szCs w:val="28"/>
        </w:rPr>
      </w:pPr>
      <w:r>
        <w:rPr>
          <w:rFonts w:hint="eastAsia"/>
          <w:sz w:val="28"/>
          <w:szCs w:val="28"/>
        </w:rPr>
        <w:t>近日，铜陵市中医医院中医特色护理门诊迎来了一份意义非凡的礼物——“礼乐人生”书法作品，此作品由一位深受中医护理之恩的患者马老师所赠，旨在表达对中医特色护理门诊卓越技术与人文关怀的深深敬意。</w:t>
      </w:r>
    </w:p>
    <w:p w14:paraId="628B4086">
      <w:pPr>
        <w:rPr>
          <w:szCs w:val="21"/>
        </w:rPr>
      </w:pPr>
      <w:r>
        <w:drawing>
          <wp:inline distT="0" distB="0" distL="0" distR="0">
            <wp:extent cx="4914900" cy="2999105"/>
            <wp:effectExtent l="0" t="0" r="0" b="10795"/>
            <wp:docPr id="3" name="图片 1" descr="C:\Users\D.Pan\Documents\WeChat Files\PJY5202007\FileStorage\Temp\e4d08ae501c672991d8077406e20e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D.Pan\Documents\WeChat Files\PJY5202007\FileStorage\Temp\e4d08ae501c672991d8077406e20e94.jpg"/>
                    <pic:cNvPicPr>
                      <a:picLocks noChangeAspect="1" noChangeArrowheads="1"/>
                    </pic:cNvPicPr>
                  </pic:nvPicPr>
                  <pic:blipFill>
                    <a:blip r:embed="rId4" cstate="print"/>
                    <a:srcRect/>
                    <a:stretch>
                      <a:fillRect/>
                    </a:stretch>
                  </pic:blipFill>
                  <pic:spPr>
                    <a:xfrm>
                      <a:off x="0" y="0"/>
                      <a:ext cx="4918453" cy="3001371"/>
                    </a:xfrm>
                    <a:prstGeom prst="rect">
                      <a:avLst/>
                    </a:prstGeom>
                    <a:noFill/>
                    <a:ln w="9525">
                      <a:noFill/>
                      <a:miter lim="800000"/>
                      <a:headEnd/>
                      <a:tailEnd/>
                    </a:ln>
                  </pic:spPr>
                </pic:pic>
              </a:graphicData>
            </a:graphic>
          </wp:inline>
        </w:drawing>
      </w:r>
    </w:p>
    <w:p w14:paraId="306651C9">
      <w:pPr>
        <w:ind w:firstLine="560" w:firstLineChars="200"/>
        <w:rPr>
          <w:sz w:val="28"/>
          <w:szCs w:val="28"/>
        </w:rPr>
      </w:pPr>
      <w:r>
        <w:rPr>
          <w:rFonts w:hint="eastAsia"/>
          <w:sz w:val="28"/>
          <w:szCs w:val="28"/>
        </w:rPr>
        <w:t>马老师长期饱受失眠、焦虑及心慌胸闷乏力等困扰，遍访多家医院却未能寻得满意的解决方案。在一次偶然的机会下，他得知铜陵市中医医院中医特色护理门诊在中医护理领域有着深厚的底蕴与显著的疗效，于是慕名而来。</w:t>
      </w:r>
    </w:p>
    <w:p w14:paraId="1E4E050E">
      <w:pPr>
        <w:ind w:firstLine="560" w:firstLineChars="200"/>
        <w:rPr>
          <w:sz w:val="28"/>
          <w:szCs w:val="28"/>
        </w:rPr>
      </w:pPr>
      <w:r>
        <w:rPr>
          <w:rFonts w:hint="eastAsia"/>
          <w:sz w:val="28"/>
          <w:szCs w:val="28"/>
        </w:rPr>
        <w:t>在详细的询问了马老师的病史与症状后，运用中医的</w:t>
      </w:r>
      <w:r>
        <w:rPr>
          <w:rFonts w:hint="eastAsia"/>
          <w:sz w:val="28"/>
          <w:szCs w:val="28"/>
          <w:lang w:eastAsia="zh-CN"/>
        </w:rPr>
        <w:t>辨</w:t>
      </w:r>
      <w:r>
        <w:rPr>
          <w:rFonts w:hint="eastAsia"/>
          <w:sz w:val="28"/>
          <w:szCs w:val="28"/>
        </w:rPr>
        <w:t>证思维，为他量身定制了一套个性化的治疗方案。该方案结合了铜砭耳豆疗法与胸腺刮痧，旨在通过刺激耳部特定穴位与刮痧的双重作用，达到调理身体、缓解病痛的目的。</w:t>
      </w:r>
    </w:p>
    <w:p w14:paraId="381AA3A4">
      <w:pPr>
        <w:ind w:firstLine="560" w:firstLineChars="200"/>
        <w:rPr>
          <w:sz w:val="28"/>
          <w:szCs w:val="28"/>
        </w:rPr>
      </w:pPr>
      <w:r>
        <w:rPr>
          <w:rFonts w:hint="eastAsia"/>
          <w:sz w:val="28"/>
          <w:szCs w:val="28"/>
        </w:rPr>
        <w:t>经过数次精心治疗，马老师惊喜地发现，自己的睡眠质量有了显著提升，入睡不再困难，夜间醒来的次数也大幅减少。同时，心慌胸闷乏力的症状也得到了明显缓解，他的生活质量因此得到了极大的提升。</w:t>
      </w:r>
    </w:p>
    <w:p w14:paraId="5E22EDC5">
      <w:pPr>
        <w:rPr>
          <w:szCs w:val="21"/>
        </w:rPr>
      </w:pPr>
      <w:r>
        <w:rPr>
          <w:szCs w:val="21"/>
        </w:rPr>
        <w:drawing>
          <wp:inline distT="0" distB="0" distL="0" distR="0">
            <wp:extent cx="2747645" cy="2997200"/>
            <wp:effectExtent l="19050" t="0" r="0" b="0"/>
            <wp:docPr id="4" name="图片 1" descr="C:\Users\D.Pan\Documents\WeChat Files\PJY5202007\FileStorage\Temp\49801db445333b57107238df8038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D.Pan\Documents\WeChat Files\PJY5202007\FileStorage\Temp\49801db445333b57107238df8038372.jpg"/>
                    <pic:cNvPicPr>
                      <a:picLocks noChangeAspect="1" noChangeArrowheads="1"/>
                    </pic:cNvPicPr>
                  </pic:nvPicPr>
                  <pic:blipFill>
                    <a:blip r:embed="rId5" cstate="print"/>
                    <a:srcRect/>
                    <a:stretch>
                      <a:fillRect/>
                    </a:stretch>
                  </pic:blipFill>
                  <pic:spPr>
                    <a:xfrm>
                      <a:off x="0" y="0"/>
                      <a:ext cx="2759629" cy="3010547"/>
                    </a:xfrm>
                    <a:prstGeom prst="rect">
                      <a:avLst/>
                    </a:prstGeom>
                    <a:noFill/>
                    <a:ln w="9525">
                      <a:noFill/>
                      <a:miter lim="800000"/>
                      <a:headEnd/>
                      <a:tailEnd/>
                    </a:ln>
                  </pic:spPr>
                </pic:pic>
              </a:graphicData>
            </a:graphic>
          </wp:inline>
        </w:drawing>
      </w:r>
      <w:r>
        <w:rPr>
          <w:szCs w:val="21"/>
        </w:rPr>
        <w:drawing>
          <wp:inline distT="0" distB="0" distL="0" distR="0">
            <wp:extent cx="2308225" cy="2992120"/>
            <wp:effectExtent l="19050" t="0" r="0" b="0"/>
            <wp:docPr id="5" name="图片 2" descr="C:\Users\D.Pan\Documents\WeChat Files\PJY5202007\FileStorage\Temp\005193979fd6021531e7e5ce00ec5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D.Pan\Documents\WeChat Files\PJY5202007\FileStorage\Temp\005193979fd6021531e7e5ce00ec5c9.jpg"/>
                    <pic:cNvPicPr>
                      <a:picLocks noChangeAspect="1" noChangeArrowheads="1"/>
                    </pic:cNvPicPr>
                  </pic:nvPicPr>
                  <pic:blipFill>
                    <a:blip r:embed="rId6" cstate="print"/>
                    <a:srcRect/>
                    <a:stretch>
                      <a:fillRect/>
                    </a:stretch>
                  </pic:blipFill>
                  <pic:spPr>
                    <a:xfrm>
                      <a:off x="0" y="0"/>
                      <a:ext cx="2306196" cy="2989577"/>
                    </a:xfrm>
                    <a:prstGeom prst="rect">
                      <a:avLst/>
                    </a:prstGeom>
                    <a:noFill/>
                    <a:ln w="9525">
                      <a:noFill/>
                      <a:miter lim="800000"/>
                      <a:headEnd/>
                      <a:tailEnd/>
                    </a:ln>
                  </pic:spPr>
                </pic:pic>
              </a:graphicData>
            </a:graphic>
          </wp:inline>
        </w:drawing>
      </w:r>
    </w:p>
    <w:p w14:paraId="76BFF27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sz w:val="28"/>
          <w:szCs w:val="28"/>
        </w:rPr>
      </w:pPr>
      <w:r>
        <w:rPr>
          <w:rFonts w:hint="eastAsia"/>
          <w:sz w:val="28"/>
          <w:szCs w:val="28"/>
        </w:rPr>
        <w:t>为了表达内心的感激之情，马老师特意邀请了当地知名书法家题写了“礼乐人生”四个大字，并将其精心装裱后赠予中医特色护理门诊。在他看来，这里的护理不仅仅是一种技术，更是一种能够疗愈心灵的智慧。</w:t>
      </w:r>
    </w:p>
    <w:p w14:paraId="390898BD">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sz w:val="28"/>
          <w:szCs w:val="28"/>
        </w:rPr>
      </w:pPr>
      <w:r>
        <w:rPr>
          <w:rFonts w:hint="eastAsia"/>
          <w:sz w:val="28"/>
          <w:szCs w:val="28"/>
        </w:rPr>
        <w:t>这块牌匾，不仅承载着马老师对中医特色护理门诊的信任与感激，更彰显了门诊以技术为根、文化为魂的服务理念。在这里，每一位患者都能体验到礼乐养心、中医养身的独特魅力，感受到中医护理在身心并治方面的卓越成效。</w:t>
      </w:r>
    </w:p>
    <w:p w14:paraId="59ABEFF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eastAsiaTheme="minorEastAsia"/>
          <w:sz w:val="28"/>
          <w:szCs w:val="28"/>
          <w:lang w:val="en-US" w:eastAsia="zh-CN"/>
        </w:rPr>
      </w:pPr>
      <w:r>
        <w:rPr>
          <w:rFonts w:hint="eastAsia"/>
          <w:sz w:val="28"/>
          <w:szCs w:val="28"/>
        </w:rPr>
        <w:t>未来，铜陵市中医医院中医特色护理门诊将继续秉承这一服务理念，不断提升技术水平与文化内涵，为更多患者带来身心的健康与和谐。</w:t>
      </w:r>
      <w:bookmarkEnd w:id="0"/>
      <w:bookmarkStart w:id="1" w:name="_GoBack"/>
      <w:bookmarkEnd w:id="1"/>
      <w:r>
        <w:rPr>
          <w:rFonts w:hint="eastAsia"/>
          <w:sz w:val="28"/>
          <w:szCs w:val="28"/>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7913"/>
    <w:rsid w:val="00050F61"/>
    <w:rsid w:val="0005626C"/>
    <w:rsid w:val="00065034"/>
    <w:rsid w:val="00080543"/>
    <w:rsid w:val="000B5F6C"/>
    <w:rsid w:val="001A7AE3"/>
    <w:rsid w:val="003D275F"/>
    <w:rsid w:val="00436AF6"/>
    <w:rsid w:val="004732B7"/>
    <w:rsid w:val="00482844"/>
    <w:rsid w:val="005D531B"/>
    <w:rsid w:val="005F76BD"/>
    <w:rsid w:val="006F4904"/>
    <w:rsid w:val="00704606"/>
    <w:rsid w:val="007D7719"/>
    <w:rsid w:val="009F7F36"/>
    <w:rsid w:val="00AB2100"/>
    <w:rsid w:val="00B752DD"/>
    <w:rsid w:val="00C06BCD"/>
    <w:rsid w:val="00C47913"/>
    <w:rsid w:val="00C671D6"/>
    <w:rsid w:val="00CB690D"/>
    <w:rsid w:val="00CD1AEF"/>
    <w:rsid w:val="00CF33B9"/>
    <w:rsid w:val="00D71E66"/>
    <w:rsid w:val="00E02096"/>
    <w:rsid w:val="00E1791E"/>
    <w:rsid w:val="00E644E3"/>
    <w:rsid w:val="00F55854"/>
    <w:rsid w:val="00F76D4A"/>
    <w:rsid w:val="01F55746"/>
    <w:rsid w:val="0D730252"/>
    <w:rsid w:val="16331D13"/>
    <w:rsid w:val="537B316D"/>
    <w:rsid w:val="77286E4B"/>
    <w:rsid w:val="787033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661</Words>
  <Characters>661</Characters>
  <Lines>4</Lines>
  <Paragraphs>1</Paragraphs>
  <TotalTime>17</TotalTime>
  <ScaleCrop>false</ScaleCrop>
  <LinksUpToDate>false</LinksUpToDate>
  <CharactersWithSpaces>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2025-03-18T12:03:00Z</dcterms:created>
  <dc:creator>D.Pan</dc:creator>
  <cp:lastModifiedBy>阿莉</cp:lastModifiedBy>
  <dcterms:modified xsi:type="dcterms:W3CDTF">2025-04-09T08:19:59Z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eyJoZGlkIjoiY2U5OTliMGFkNjA0YWMzYzQxOTJmMGYxMGYyMzNlMDQiLCJ1c2VySWQiOiIzOTAzMzM4NDQifQ==</vt:lpwstr>
  </property>
  <property fmtid="{D5CDD505-2E9C-101B-9397-08002B2CF9AE}" pid="4" name="ICV">
    <vt:lpwstr>A8A4E97D02274C6C9584F40D4B571205_12</vt:lpwstr>
  </property>
</Properties>
</file>